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963" w14:textId="42C00FE5" w:rsidR="00A61DBC" w:rsidRPr="00DE464E" w:rsidRDefault="006009A7" w:rsidP="006009A7">
      <w:pPr>
        <w:tabs>
          <w:tab w:val="left" w:pos="4320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DE464E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7A29D7BD" wp14:editId="34D452CD">
            <wp:simplePos x="0" y="0"/>
            <wp:positionH relativeFrom="margin">
              <wp:posOffset>-66676</wp:posOffset>
            </wp:positionH>
            <wp:positionV relativeFrom="paragraph">
              <wp:posOffset>35</wp:posOffset>
            </wp:positionV>
            <wp:extent cx="2105025" cy="896585"/>
            <wp:effectExtent l="0" t="0" r="0" b="0"/>
            <wp:wrapThrough wrapText="bothSides">
              <wp:wrapPolygon edited="0">
                <wp:start x="8210" y="0"/>
                <wp:lineTo x="1368" y="2296"/>
                <wp:lineTo x="195" y="3215"/>
                <wp:lineTo x="195" y="21125"/>
                <wp:lineTo x="18766" y="21125"/>
                <wp:lineTo x="18570" y="15614"/>
                <wp:lineTo x="18375" y="14696"/>
                <wp:lineTo x="19548" y="7348"/>
                <wp:lineTo x="21307" y="1378"/>
                <wp:lineTo x="21307" y="0"/>
                <wp:lineTo x="8210" y="0"/>
              </wp:wrapPolygon>
            </wp:wrapThrough>
            <wp:docPr id="1" name="Picture 1" descr="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T Logo-01 Small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92" cy="90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583" w:rsidRPr="00DE464E">
        <w:rPr>
          <w:rFonts w:ascii="Arial" w:hAnsi="Arial" w:cs="Arial"/>
          <w:b/>
          <w:bCs/>
          <w:sz w:val="36"/>
          <w:szCs w:val="36"/>
        </w:rPr>
        <w:t xml:space="preserve">ON-SITE </w:t>
      </w:r>
      <w:r w:rsidR="006232B5" w:rsidRPr="00DE464E">
        <w:rPr>
          <w:rFonts w:ascii="Arial" w:hAnsi="Arial" w:cs="Arial"/>
          <w:b/>
          <w:bCs/>
          <w:sz w:val="36"/>
          <w:szCs w:val="36"/>
        </w:rPr>
        <w:t xml:space="preserve">TEST </w:t>
      </w:r>
      <w:r w:rsidR="00C44583" w:rsidRPr="00DE464E">
        <w:rPr>
          <w:rFonts w:ascii="Arial" w:hAnsi="Arial" w:cs="Arial"/>
          <w:b/>
          <w:bCs/>
          <w:sz w:val="36"/>
          <w:szCs w:val="36"/>
        </w:rPr>
        <w:t>GROUP</w:t>
      </w:r>
      <w:r w:rsidR="00654020" w:rsidRPr="00DE464E">
        <w:rPr>
          <w:rFonts w:ascii="Arial" w:hAnsi="Arial" w:cs="Arial"/>
          <w:b/>
          <w:bCs/>
          <w:sz w:val="36"/>
          <w:szCs w:val="36"/>
        </w:rPr>
        <w:t xml:space="preserve"> COORDINATOR</w:t>
      </w:r>
      <w:r w:rsidR="009842CD" w:rsidRPr="00DE464E">
        <w:rPr>
          <w:rFonts w:ascii="Arial" w:hAnsi="Arial" w:cs="Arial"/>
          <w:b/>
          <w:bCs/>
          <w:sz w:val="36"/>
          <w:szCs w:val="36"/>
        </w:rPr>
        <w:t xml:space="preserve"> </w:t>
      </w:r>
      <w:r w:rsidR="00833392" w:rsidRPr="00DE464E">
        <w:rPr>
          <w:rFonts w:ascii="Arial" w:hAnsi="Arial" w:cs="Arial"/>
          <w:b/>
          <w:bCs/>
          <w:sz w:val="36"/>
          <w:szCs w:val="36"/>
        </w:rPr>
        <w:t>R</w:t>
      </w:r>
      <w:r w:rsidR="00F742E7" w:rsidRPr="00DE464E">
        <w:rPr>
          <w:rFonts w:ascii="Arial" w:hAnsi="Arial" w:cs="Arial"/>
          <w:b/>
          <w:bCs/>
          <w:sz w:val="36"/>
          <w:szCs w:val="36"/>
        </w:rPr>
        <w:t>ESPONSIBILITIES</w:t>
      </w:r>
    </w:p>
    <w:p w14:paraId="15539654" w14:textId="0E7F50CD" w:rsidR="00C44583" w:rsidRPr="00DE464E" w:rsidRDefault="00C44583" w:rsidP="006009A7">
      <w:pPr>
        <w:tabs>
          <w:tab w:val="left" w:pos="4320"/>
        </w:tabs>
        <w:spacing w:after="0"/>
        <w:jc w:val="center"/>
        <w:rPr>
          <w:rFonts w:ascii="Arial" w:hAnsi="Arial" w:cs="Arial"/>
          <w:sz w:val="36"/>
          <w:szCs w:val="36"/>
        </w:rPr>
      </w:pPr>
      <w:r w:rsidRPr="00DE464E">
        <w:rPr>
          <w:rFonts w:ascii="Arial" w:hAnsi="Arial" w:cs="Arial"/>
          <w:sz w:val="36"/>
          <w:szCs w:val="36"/>
        </w:rPr>
        <w:t xml:space="preserve">While Testing at </w:t>
      </w:r>
      <w:r w:rsidRPr="00DE464E">
        <w:rPr>
          <w:rFonts w:ascii="Arial" w:hAnsi="Arial" w:cs="Arial"/>
          <w:i/>
          <w:iCs/>
          <w:sz w:val="36"/>
          <w:szCs w:val="36"/>
        </w:rPr>
        <w:t>AET</w:t>
      </w:r>
    </w:p>
    <w:p w14:paraId="6440714E" w14:textId="45C5B028" w:rsidR="00770148" w:rsidRPr="00DE464E" w:rsidRDefault="00833392" w:rsidP="00A61DBC">
      <w:pPr>
        <w:tabs>
          <w:tab w:val="left" w:pos="216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E464E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12F31" wp14:editId="1A9E4E17">
                <wp:simplePos x="0" y="0"/>
                <wp:positionH relativeFrom="column">
                  <wp:posOffset>-75565</wp:posOffset>
                </wp:positionH>
                <wp:positionV relativeFrom="paragraph">
                  <wp:posOffset>78105</wp:posOffset>
                </wp:positionV>
                <wp:extent cx="653415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32FAD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6.15pt" to="50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" strokecolor="#0d0d0d [3069]" strokeweight="6pt">
                <v:stroke joinstyle="miter"/>
              </v:line>
            </w:pict>
          </mc:Fallback>
        </mc:AlternateContent>
      </w:r>
      <w:r w:rsidRPr="00DE464E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B0B5C" wp14:editId="3FD6483E">
                <wp:simplePos x="0" y="0"/>
                <wp:positionH relativeFrom="column">
                  <wp:posOffset>-304800</wp:posOffset>
                </wp:positionH>
                <wp:positionV relativeFrom="paragraph">
                  <wp:posOffset>116205</wp:posOffset>
                </wp:positionV>
                <wp:extent cx="6572250" cy="0"/>
                <wp:effectExtent l="0" t="3810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E41BC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pt,9.15pt" to="49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" strokecolor="yellow" strokeweight="6pt">
                <v:stroke joinstyle="miter"/>
              </v:line>
            </w:pict>
          </mc:Fallback>
        </mc:AlternateContent>
      </w:r>
    </w:p>
    <w:p w14:paraId="23C38FBC" w14:textId="73EB7597" w:rsidR="00770148" w:rsidRPr="00DE464E" w:rsidRDefault="003C529C" w:rsidP="00A61DBC">
      <w:pPr>
        <w:tabs>
          <w:tab w:val="left" w:pos="2160"/>
        </w:tabs>
        <w:spacing w:after="0"/>
        <w:rPr>
          <w:rFonts w:ascii="Arial" w:hAnsi="Arial" w:cs="Arial"/>
          <w:sz w:val="18"/>
          <w:szCs w:val="18"/>
        </w:rPr>
      </w:pPr>
      <w:r w:rsidRPr="00DE464E">
        <w:rPr>
          <w:rFonts w:ascii="Arial" w:hAnsi="Arial" w:cs="Arial"/>
          <w:sz w:val="18"/>
          <w:szCs w:val="18"/>
        </w:rPr>
        <w:t>Updated Nov. 2022</w:t>
      </w:r>
    </w:p>
    <w:p w14:paraId="312B9F61" w14:textId="77777777" w:rsidR="00D914EA" w:rsidRPr="00DE464E" w:rsidRDefault="00D914EA" w:rsidP="00E2305D">
      <w:pPr>
        <w:spacing w:after="0"/>
        <w:ind w:right="-540"/>
        <w:jc w:val="both"/>
        <w:rPr>
          <w:rFonts w:ascii="Arial" w:hAnsi="Arial" w:cs="Arial"/>
        </w:rPr>
      </w:pPr>
    </w:p>
    <w:p w14:paraId="089455A6" w14:textId="2502CE4E" w:rsidR="00111986" w:rsidRPr="00DE464E" w:rsidRDefault="003614EC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>Assur</w:t>
      </w:r>
      <w:r w:rsidR="006D1FFC" w:rsidRPr="00DE464E">
        <w:rPr>
          <w:rFonts w:ascii="Arial" w:hAnsi="Arial" w:cs="Arial"/>
        </w:rPr>
        <w:t>e</w:t>
      </w:r>
      <w:r w:rsidRPr="00DE464E">
        <w:rPr>
          <w:rFonts w:ascii="Arial" w:hAnsi="Arial" w:cs="Arial"/>
        </w:rPr>
        <w:t xml:space="preserve"> that all test group associate</w:t>
      </w:r>
      <w:r w:rsidR="001E6B79" w:rsidRPr="00DE464E">
        <w:rPr>
          <w:rFonts w:ascii="Arial" w:hAnsi="Arial" w:cs="Arial"/>
        </w:rPr>
        <w:t>s</w:t>
      </w:r>
      <w:r w:rsidRPr="00DE464E">
        <w:rPr>
          <w:rFonts w:ascii="Arial" w:hAnsi="Arial" w:cs="Arial"/>
        </w:rPr>
        <w:t xml:space="preserve"> within </w:t>
      </w:r>
      <w:r w:rsidR="00556BA8" w:rsidRPr="00DE464E">
        <w:rPr>
          <w:rFonts w:ascii="Arial" w:hAnsi="Arial" w:cs="Arial"/>
        </w:rPr>
        <w:t>their</w:t>
      </w:r>
      <w:r w:rsidRPr="00DE464E">
        <w:rPr>
          <w:rFonts w:ascii="Arial" w:hAnsi="Arial" w:cs="Arial"/>
        </w:rPr>
        <w:t xml:space="preserve"> company’s test program (whether they</w:t>
      </w:r>
      <w:r w:rsidR="001E6B79" w:rsidRPr="00DE464E">
        <w:rPr>
          <w:rFonts w:ascii="Arial" w:hAnsi="Arial" w:cs="Arial"/>
        </w:rPr>
        <w:t xml:space="preserve"> </w:t>
      </w:r>
      <w:r w:rsidRPr="00DE464E">
        <w:rPr>
          <w:rFonts w:ascii="Arial" w:hAnsi="Arial" w:cs="Arial"/>
        </w:rPr>
        <w:t>are staying on</w:t>
      </w:r>
      <w:r w:rsidR="004B504B" w:rsidRPr="00DE464E">
        <w:rPr>
          <w:rFonts w:ascii="Arial" w:hAnsi="Arial" w:cs="Arial"/>
        </w:rPr>
        <w:t xml:space="preserve"> or </w:t>
      </w:r>
      <w:r w:rsidRPr="00DE464E">
        <w:rPr>
          <w:rFonts w:ascii="Arial" w:hAnsi="Arial" w:cs="Arial"/>
        </w:rPr>
        <w:t xml:space="preserve">off-site) are registered and approved </w:t>
      </w:r>
      <w:r w:rsidR="00142730" w:rsidRPr="00DE464E">
        <w:rPr>
          <w:rFonts w:ascii="Arial" w:hAnsi="Arial" w:cs="Arial"/>
        </w:rPr>
        <w:t>with</w:t>
      </w:r>
      <w:r w:rsidRPr="00DE464E">
        <w:rPr>
          <w:rFonts w:ascii="Arial" w:hAnsi="Arial" w:cs="Arial"/>
        </w:rPr>
        <w:t xml:space="preserve"> AET</w:t>
      </w:r>
      <w:r w:rsidR="001E6B79" w:rsidRPr="00DE464E">
        <w:rPr>
          <w:rFonts w:ascii="Arial" w:hAnsi="Arial" w:cs="Arial"/>
        </w:rPr>
        <w:t xml:space="preserve"> by completing the AET Facility Registration and Agreement Form</w:t>
      </w:r>
      <w:r w:rsidRPr="00DE464E">
        <w:rPr>
          <w:rFonts w:ascii="Arial" w:hAnsi="Arial" w:cs="Arial"/>
        </w:rPr>
        <w:t>.</w:t>
      </w:r>
      <w:r w:rsidR="001E6B79" w:rsidRPr="00DE464E">
        <w:rPr>
          <w:rFonts w:ascii="Arial" w:hAnsi="Arial" w:cs="Arial"/>
        </w:rPr>
        <w:t xml:space="preserve">  </w:t>
      </w:r>
      <w:r w:rsidR="00142730" w:rsidRPr="00DE464E">
        <w:rPr>
          <w:rFonts w:ascii="Arial" w:hAnsi="Arial" w:cs="Arial"/>
        </w:rPr>
        <w:t>The</w:t>
      </w:r>
      <w:r w:rsidR="001E6B79" w:rsidRPr="00DE464E">
        <w:rPr>
          <w:rFonts w:ascii="Arial" w:hAnsi="Arial" w:cs="Arial"/>
        </w:rPr>
        <w:t xml:space="preserve"> form </w:t>
      </w:r>
      <w:r w:rsidR="001E6B79" w:rsidRPr="00DE464E">
        <w:rPr>
          <w:rFonts w:ascii="Arial" w:hAnsi="Arial" w:cs="Arial"/>
          <w:u w:val="single"/>
        </w:rPr>
        <w:t>MUST</w:t>
      </w:r>
      <w:r w:rsidR="001E6B79" w:rsidRPr="00DE464E">
        <w:rPr>
          <w:rFonts w:ascii="Arial" w:hAnsi="Arial" w:cs="Arial"/>
        </w:rPr>
        <w:t xml:space="preserve"> be received by AET prior to </w:t>
      </w:r>
      <w:r w:rsidR="00167260" w:rsidRPr="00DE464E">
        <w:rPr>
          <w:rFonts w:ascii="Arial" w:hAnsi="Arial" w:cs="Arial"/>
        </w:rPr>
        <w:t>everyone’s</w:t>
      </w:r>
      <w:r w:rsidR="004C6504" w:rsidRPr="00DE464E">
        <w:rPr>
          <w:rFonts w:ascii="Arial" w:hAnsi="Arial" w:cs="Arial"/>
        </w:rPr>
        <w:t xml:space="preserve"> entry into the AET facility</w:t>
      </w:r>
      <w:r w:rsidR="000840D8" w:rsidRPr="00DE464E">
        <w:rPr>
          <w:rFonts w:ascii="Arial" w:hAnsi="Arial" w:cs="Arial"/>
        </w:rPr>
        <w:t>.</w:t>
      </w:r>
    </w:p>
    <w:p w14:paraId="660DE28B" w14:textId="77777777" w:rsidR="002A606C" w:rsidRPr="00DE464E" w:rsidRDefault="002A606C" w:rsidP="002A606C">
      <w:pPr>
        <w:pStyle w:val="ListParagraph"/>
        <w:spacing w:after="0"/>
        <w:ind w:left="0" w:right="-540"/>
        <w:jc w:val="both"/>
        <w:rPr>
          <w:rFonts w:ascii="Arial" w:hAnsi="Arial" w:cs="Arial"/>
        </w:rPr>
      </w:pPr>
    </w:p>
    <w:p w14:paraId="37090AD3" w14:textId="2C40E925" w:rsidR="008248D6" w:rsidRPr="00DE464E" w:rsidRDefault="008248D6" w:rsidP="008248D6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 xml:space="preserve">On-Site Coordinators will be given stickers (color coded to each company on-site) that </w:t>
      </w:r>
      <w:r w:rsidRPr="00DE464E">
        <w:rPr>
          <w:rFonts w:ascii="Arial" w:hAnsi="Arial" w:cs="Arial"/>
          <w:u w:val="single"/>
        </w:rPr>
        <w:t>MUST</w:t>
      </w:r>
      <w:r w:rsidRPr="00DE464E">
        <w:rPr>
          <w:rFonts w:ascii="Arial" w:hAnsi="Arial" w:cs="Arial"/>
        </w:rPr>
        <w:t xml:space="preserve"> be placed on the outside of each test vehicle’s windshield, where the rearview mirror is attached.  Stickers </w:t>
      </w:r>
      <w:r w:rsidRPr="00DE464E">
        <w:rPr>
          <w:rFonts w:ascii="Arial" w:hAnsi="Arial" w:cs="Arial"/>
          <w:u w:val="single"/>
        </w:rPr>
        <w:t>MUST</w:t>
      </w:r>
      <w:r w:rsidRPr="00DE464E">
        <w:rPr>
          <w:rFonts w:ascii="Arial" w:hAnsi="Arial" w:cs="Arial"/>
        </w:rPr>
        <w:t xml:space="preserve"> be affixed to the center of the upper windshield of the vehicle in the described location, or the vehicle will not be allowed access to </w:t>
      </w:r>
      <w:r w:rsidR="00B759D5" w:rsidRPr="00DE464E">
        <w:rPr>
          <w:rFonts w:ascii="Arial" w:hAnsi="Arial" w:cs="Arial"/>
        </w:rPr>
        <w:t>AET</w:t>
      </w:r>
      <w:r w:rsidRPr="00DE464E">
        <w:rPr>
          <w:rFonts w:ascii="Arial" w:hAnsi="Arial" w:cs="Arial"/>
        </w:rPr>
        <w:t xml:space="preserve"> test courses</w:t>
      </w:r>
      <w:r w:rsidRPr="00DE464E">
        <w:rPr>
          <w:rFonts w:ascii="Arial" w:hAnsi="Arial" w:cs="Arial"/>
          <w:sz w:val="24"/>
          <w:szCs w:val="24"/>
        </w:rPr>
        <w:t>.</w:t>
      </w:r>
    </w:p>
    <w:p w14:paraId="1128C528" w14:textId="77777777" w:rsidR="00111986" w:rsidRPr="00DE464E" w:rsidRDefault="00111986" w:rsidP="008248D6">
      <w:pPr>
        <w:pStyle w:val="ListParagraph"/>
        <w:spacing w:after="0"/>
        <w:ind w:left="0" w:right="-540"/>
        <w:jc w:val="both"/>
        <w:rPr>
          <w:rFonts w:ascii="Arial" w:hAnsi="Arial" w:cs="Arial"/>
        </w:rPr>
      </w:pPr>
    </w:p>
    <w:p w14:paraId="1AC0BB3D" w14:textId="5B873674" w:rsidR="00DD45F5" w:rsidRPr="00DE464E" w:rsidRDefault="00DD45F5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>Ensur</w:t>
      </w:r>
      <w:r w:rsidR="006D1FFC" w:rsidRPr="00DE464E">
        <w:rPr>
          <w:rFonts w:ascii="Arial" w:hAnsi="Arial" w:cs="Arial"/>
        </w:rPr>
        <w:t>e</w:t>
      </w:r>
      <w:r w:rsidRPr="00DE464E">
        <w:rPr>
          <w:rFonts w:ascii="Arial" w:hAnsi="Arial" w:cs="Arial"/>
        </w:rPr>
        <w:t xml:space="preserve"> that the </w:t>
      </w:r>
      <w:r w:rsidR="00CD5D54" w:rsidRPr="00DE464E">
        <w:rPr>
          <w:rFonts w:ascii="Arial" w:hAnsi="Arial" w:cs="Arial"/>
        </w:rPr>
        <w:t>AET Course request</w:t>
      </w:r>
      <w:r w:rsidRPr="00DE464E">
        <w:rPr>
          <w:rFonts w:ascii="Arial" w:hAnsi="Arial" w:cs="Arial"/>
        </w:rPr>
        <w:t xml:space="preserve"> form is </w:t>
      </w:r>
      <w:r w:rsidR="002F228E" w:rsidRPr="00DE464E">
        <w:rPr>
          <w:rFonts w:ascii="Arial" w:hAnsi="Arial" w:cs="Arial"/>
        </w:rPr>
        <w:t>submitted</w:t>
      </w:r>
      <w:r w:rsidRPr="00DE464E">
        <w:rPr>
          <w:rFonts w:ascii="Arial" w:hAnsi="Arial" w:cs="Arial"/>
        </w:rPr>
        <w:t xml:space="preserve"> every </w:t>
      </w:r>
      <w:r w:rsidR="00F046DE" w:rsidRPr="00DE464E">
        <w:rPr>
          <w:rFonts w:ascii="Arial" w:hAnsi="Arial" w:cs="Arial"/>
        </w:rPr>
        <w:t>day</w:t>
      </w:r>
      <w:r w:rsidRPr="00DE464E">
        <w:rPr>
          <w:rFonts w:ascii="Arial" w:hAnsi="Arial" w:cs="Arial"/>
        </w:rPr>
        <w:t xml:space="preserve"> </w:t>
      </w:r>
      <w:r w:rsidR="00510D74" w:rsidRPr="00DE464E">
        <w:rPr>
          <w:rFonts w:ascii="Arial" w:hAnsi="Arial" w:cs="Arial"/>
        </w:rPr>
        <w:t>by</w:t>
      </w:r>
      <w:r w:rsidRPr="00DE464E">
        <w:rPr>
          <w:rFonts w:ascii="Arial" w:hAnsi="Arial" w:cs="Arial"/>
        </w:rPr>
        <w:t xml:space="preserve"> </w:t>
      </w:r>
      <w:r w:rsidR="00CD5D54" w:rsidRPr="00DE464E">
        <w:rPr>
          <w:rFonts w:ascii="Arial" w:hAnsi="Arial" w:cs="Arial"/>
          <w:b/>
          <w:bCs/>
        </w:rPr>
        <w:t>6</w:t>
      </w:r>
      <w:r w:rsidR="00510D74" w:rsidRPr="00DE464E">
        <w:rPr>
          <w:rFonts w:ascii="Arial" w:hAnsi="Arial" w:cs="Arial"/>
          <w:b/>
          <w:bCs/>
        </w:rPr>
        <w:t>:00 AM</w:t>
      </w:r>
      <w:r w:rsidRPr="00DE464E">
        <w:rPr>
          <w:rFonts w:ascii="Arial" w:hAnsi="Arial" w:cs="Arial"/>
        </w:rPr>
        <w:t xml:space="preserve">, </w:t>
      </w:r>
      <w:r w:rsidR="00510D74" w:rsidRPr="00DE464E">
        <w:rPr>
          <w:rFonts w:ascii="Arial" w:hAnsi="Arial" w:cs="Arial"/>
        </w:rPr>
        <w:t>via</w:t>
      </w:r>
      <w:r w:rsidRPr="00DE464E">
        <w:rPr>
          <w:rFonts w:ascii="Arial" w:hAnsi="Arial" w:cs="Arial"/>
        </w:rPr>
        <w:t xml:space="preserve"> logging into the manager account on the AET website (</w:t>
      </w:r>
      <w:hyperlink r:id="rId8" w:history="1">
        <w:r w:rsidRPr="00DE464E">
          <w:rPr>
            <w:rStyle w:val="Hyperlink"/>
            <w:rFonts w:ascii="Arial" w:hAnsi="Arial" w:cs="Arial"/>
          </w:rPr>
          <w:t>www.aettesting.com</w:t>
        </w:r>
      </w:hyperlink>
      <w:r w:rsidRPr="00DE464E">
        <w:rPr>
          <w:rFonts w:ascii="Arial" w:hAnsi="Arial" w:cs="Arial"/>
        </w:rPr>
        <w:t>).</w:t>
      </w:r>
    </w:p>
    <w:p w14:paraId="582119D3" w14:textId="77777777" w:rsidR="00CD5D54" w:rsidRPr="00DE464E" w:rsidRDefault="00CD5D54" w:rsidP="00CD5D54">
      <w:pPr>
        <w:pStyle w:val="ListParagraph"/>
        <w:rPr>
          <w:rFonts w:ascii="Arial" w:hAnsi="Arial" w:cs="Arial"/>
        </w:rPr>
      </w:pPr>
    </w:p>
    <w:p w14:paraId="79233E7C" w14:textId="5BC2A46B" w:rsidR="00CD5D54" w:rsidRPr="00DE464E" w:rsidRDefault="00CD5D54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>Communicate with the AET Course Coordinator</w:t>
      </w:r>
      <w:r w:rsidR="002F228E" w:rsidRPr="00DE464E">
        <w:rPr>
          <w:rFonts w:ascii="Arial" w:hAnsi="Arial" w:cs="Arial"/>
        </w:rPr>
        <w:t xml:space="preserve"> </w:t>
      </w:r>
    </w:p>
    <w:p w14:paraId="77AA204F" w14:textId="77777777" w:rsidR="00534ACB" w:rsidRPr="00DE464E" w:rsidRDefault="00534ACB" w:rsidP="00534ACB">
      <w:pPr>
        <w:pStyle w:val="ListParagraph"/>
        <w:rPr>
          <w:rFonts w:ascii="Arial" w:hAnsi="Arial" w:cs="Arial"/>
        </w:rPr>
      </w:pPr>
    </w:p>
    <w:p w14:paraId="27976FD6" w14:textId="5EEB5CA5" w:rsidR="00534ACB" w:rsidRPr="00DE464E" w:rsidRDefault="00534ACB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>Communicate all course closures, charging station closures, and updates from the AET Course Coordinator to your entire test group immediately.</w:t>
      </w:r>
    </w:p>
    <w:p w14:paraId="6EDBDC4A" w14:textId="77777777" w:rsidR="00DD45F5" w:rsidRPr="00DE464E" w:rsidRDefault="00DD45F5" w:rsidP="00DD45F5">
      <w:pPr>
        <w:pStyle w:val="ListParagraph"/>
        <w:spacing w:after="0"/>
        <w:ind w:left="0" w:right="-540"/>
        <w:jc w:val="both"/>
        <w:rPr>
          <w:rFonts w:ascii="Arial" w:hAnsi="Arial" w:cs="Arial"/>
        </w:rPr>
      </w:pPr>
    </w:p>
    <w:p w14:paraId="039EE784" w14:textId="3F532B56" w:rsidR="00DD45F5" w:rsidRPr="00DE464E" w:rsidRDefault="00DD45F5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>Handle the distribution and ret</w:t>
      </w:r>
      <w:r w:rsidR="00AD2124" w:rsidRPr="00DE464E">
        <w:rPr>
          <w:rFonts w:ascii="Arial" w:hAnsi="Arial" w:cs="Arial"/>
        </w:rPr>
        <w:t>ention</w:t>
      </w:r>
      <w:r w:rsidRPr="00DE464E">
        <w:rPr>
          <w:rFonts w:ascii="Arial" w:hAnsi="Arial" w:cs="Arial"/>
        </w:rPr>
        <w:t xml:space="preserve"> of all </w:t>
      </w:r>
      <w:r w:rsidR="00F046DE" w:rsidRPr="00DE464E">
        <w:rPr>
          <w:rFonts w:ascii="Arial" w:hAnsi="Arial" w:cs="Arial"/>
        </w:rPr>
        <w:t>building</w:t>
      </w:r>
      <w:r w:rsidR="00510D74" w:rsidRPr="00DE464E">
        <w:rPr>
          <w:rFonts w:ascii="Arial" w:hAnsi="Arial" w:cs="Arial"/>
        </w:rPr>
        <w:t xml:space="preserve"> </w:t>
      </w:r>
      <w:r w:rsidR="00B759D5" w:rsidRPr="00DE464E">
        <w:rPr>
          <w:rFonts w:ascii="Arial" w:hAnsi="Arial" w:cs="Arial"/>
        </w:rPr>
        <w:t>and lodging swipe cards</w:t>
      </w:r>
      <w:r w:rsidR="004A77AC" w:rsidRPr="00DE464E">
        <w:rPr>
          <w:rFonts w:ascii="Arial" w:hAnsi="Arial" w:cs="Arial"/>
        </w:rPr>
        <w:t xml:space="preserve"> and gate codes</w:t>
      </w:r>
      <w:r w:rsidRPr="00DE464E">
        <w:rPr>
          <w:rFonts w:ascii="Arial" w:hAnsi="Arial" w:cs="Arial"/>
        </w:rPr>
        <w:t>.</w:t>
      </w:r>
    </w:p>
    <w:p w14:paraId="02246456" w14:textId="77777777" w:rsidR="00DD45F5" w:rsidRPr="00DE464E" w:rsidRDefault="00DD45F5" w:rsidP="00DD45F5">
      <w:pPr>
        <w:pStyle w:val="ListParagraph"/>
        <w:spacing w:after="0"/>
        <w:ind w:left="0" w:right="-540"/>
        <w:jc w:val="both"/>
        <w:rPr>
          <w:rFonts w:ascii="Arial" w:hAnsi="Arial" w:cs="Arial"/>
        </w:rPr>
      </w:pPr>
    </w:p>
    <w:p w14:paraId="4929DF41" w14:textId="750B0D64" w:rsidR="00DD45F5" w:rsidRPr="00DE464E" w:rsidRDefault="00510D74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>Organize and assign</w:t>
      </w:r>
      <w:r w:rsidR="00DD45F5" w:rsidRPr="00DE464E">
        <w:rPr>
          <w:rFonts w:ascii="Arial" w:hAnsi="Arial" w:cs="Arial"/>
        </w:rPr>
        <w:t xml:space="preserve"> </w:t>
      </w:r>
      <w:r w:rsidR="00F046DE" w:rsidRPr="00DE464E">
        <w:rPr>
          <w:rFonts w:ascii="Arial" w:hAnsi="Arial" w:cs="Arial"/>
        </w:rPr>
        <w:t>bed</w:t>
      </w:r>
      <w:r w:rsidR="00DD45F5" w:rsidRPr="00DE464E">
        <w:rPr>
          <w:rFonts w:ascii="Arial" w:hAnsi="Arial" w:cs="Arial"/>
        </w:rPr>
        <w:t>room</w:t>
      </w:r>
      <w:r w:rsidRPr="00DE464E">
        <w:rPr>
          <w:rFonts w:ascii="Arial" w:hAnsi="Arial" w:cs="Arial"/>
        </w:rPr>
        <w:t>s</w:t>
      </w:r>
      <w:r w:rsidR="00DD45F5" w:rsidRPr="00DE464E">
        <w:rPr>
          <w:rFonts w:ascii="Arial" w:hAnsi="Arial" w:cs="Arial"/>
        </w:rPr>
        <w:t xml:space="preserve"> to </w:t>
      </w:r>
      <w:r w:rsidRPr="00DE464E">
        <w:rPr>
          <w:rFonts w:ascii="Arial" w:hAnsi="Arial" w:cs="Arial"/>
        </w:rPr>
        <w:t>occupants within y</w:t>
      </w:r>
      <w:r w:rsidR="00AD2124" w:rsidRPr="00DE464E">
        <w:rPr>
          <w:rFonts w:ascii="Arial" w:hAnsi="Arial" w:cs="Arial"/>
        </w:rPr>
        <w:t xml:space="preserve">our test group’s </w:t>
      </w:r>
      <w:r w:rsidRPr="00DE464E">
        <w:rPr>
          <w:rFonts w:ascii="Arial" w:hAnsi="Arial" w:cs="Arial"/>
        </w:rPr>
        <w:t xml:space="preserve">designated </w:t>
      </w:r>
      <w:r w:rsidR="00AD2124" w:rsidRPr="00DE464E">
        <w:rPr>
          <w:rFonts w:ascii="Arial" w:hAnsi="Arial" w:cs="Arial"/>
        </w:rPr>
        <w:t>lodg</w:t>
      </w:r>
      <w:r w:rsidRPr="00DE464E">
        <w:rPr>
          <w:rFonts w:ascii="Arial" w:hAnsi="Arial" w:cs="Arial"/>
        </w:rPr>
        <w:t>e</w:t>
      </w:r>
      <w:r w:rsidR="00DD45F5" w:rsidRPr="00DE464E">
        <w:rPr>
          <w:rFonts w:ascii="Arial" w:hAnsi="Arial" w:cs="Arial"/>
        </w:rPr>
        <w:t>.</w:t>
      </w:r>
    </w:p>
    <w:p w14:paraId="66669A4E" w14:textId="77777777" w:rsidR="00DD45F5" w:rsidRPr="00DE464E" w:rsidRDefault="00DD45F5" w:rsidP="00DD45F5">
      <w:pPr>
        <w:pStyle w:val="ListParagraph"/>
        <w:spacing w:after="0"/>
        <w:ind w:left="0" w:right="-540"/>
        <w:jc w:val="both"/>
        <w:rPr>
          <w:rFonts w:ascii="Arial" w:hAnsi="Arial" w:cs="Arial"/>
        </w:rPr>
      </w:pPr>
    </w:p>
    <w:p w14:paraId="093A7D14" w14:textId="433501B3" w:rsidR="00DD45F5" w:rsidRPr="00DE464E" w:rsidRDefault="00DD45F5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 xml:space="preserve">Ensure all </w:t>
      </w:r>
      <w:r w:rsidR="00017867" w:rsidRPr="00DE464E">
        <w:rPr>
          <w:rFonts w:ascii="Arial" w:hAnsi="Arial" w:cs="Arial"/>
        </w:rPr>
        <w:t>occupants</w:t>
      </w:r>
      <w:r w:rsidRPr="00DE464E">
        <w:rPr>
          <w:rFonts w:ascii="Arial" w:hAnsi="Arial" w:cs="Arial"/>
        </w:rPr>
        <w:t xml:space="preserve"> have read the AET Site Operating Rules &amp; Regulations document which is kept in each </w:t>
      </w:r>
      <w:r w:rsidR="00F046DE" w:rsidRPr="00DE464E">
        <w:rPr>
          <w:rFonts w:ascii="Arial" w:hAnsi="Arial" w:cs="Arial"/>
        </w:rPr>
        <w:t>individual bedroom</w:t>
      </w:r>
      <w:r w:rsidRPr="00DE464E">
        <w:rPr>
          <w:rFonts w:ascii="Arial" w:hAnsi="Arial" w:cs="Arial"/>
        </w:rPr>
        <w:t>.</w:t>
      </w:r>
    </w:p>
    <w:p w14:paraId="1F3B75D3" w14:textId="77777777" w:rsidR="00AD2124" w:rsidRPr="00DE464E" w:rsidRDefault="00AD2124" w:rsidP="00AD2124">
      <w:pPr>
        <w:pStyle w:val="ListParagraph"/>
        <w:spacing w:after="0"/>
        <w:ind w:left="0" w:right="-540"/>
        <w:jc w:val="both"/>
        <w:rPr>
          <w:rFonts w:ascii="Arial" w:hAnsi="Arial" w:cs="Arial"/>
        </w:rPr>
      </w:pPr>
    </w:p>
    <w:p w14:paraId="54B3E2DD" w14:textId="299D28DE" w:rsidR="00DD45F5" w:rsidRPr="00DE464E" w:rsidRDefault="00DD45F5" w:rsidP="00DD45F5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 xml:space="preserve">Ensure all </w:t>
      </w:r>
      <w:r w:rsidR="00017867" w:rsidRPr="00DE464E">
        <w:rPr>
          <w:rFonts w:ascii="Arial" w:hAnsi="Arial" w:cs="Arial"/>
        </w:rPr>
        <w:t>occupants</w:t>
      </w:r>
      <w:r w:rsidRPr="00DE464E">
        <w:rPr>
          <w:rFonts w:ascii="Arial" w:hAnsi="Arial" w:cs="Arial"/>
        </w:rPr>
        <w:t xml:space="preserve"> have read the AET Lodging COVID Housekeeping Info </w:t>
      </w:r>
      <w:r w:rsidR="00A94F81" w:rsidRPr="00DE464E">
        <w:rPr>
          <w:rFonts w:ascii="Arial" w:hAnsi="Arial" w:cs="Arial"/>
        </w:rPr>
        <w:t>document and</w:t>
      </w:r>
      <w:r w:rsidR="00101C41" w:rsidRPr="00DE464E">
        <w:rPr>
          <w:rFonts w:ascii="Arial" w:hAnsi="Arial" w:cs="Arial"/>
        </w:rPr>
        <w:t xml:space="preserve"> are aware of the AET housekeeping procedures.</w:t>
      </w:r>
      <w:r w:rsidRPr="00DE464E">
        <w:rPr>
          <w:rFonts w:ascii="Arial" w:hAnsi="Arial" w:cs="Arial"/>
        </w:rPr>
        <w:t xml:space="preserve"> </w:t>
      </w:r>
      <w:r w:rsidR="00101C41" w:rsidRPr="00DE464E">
        <w:rPr>
          <w:rFonts w:ascii="Arial" w:hAnsi="Arial" w:cs="Arial"/>
        </w:rPr>
        <w:t>This document</w:t>
      </w:r>
      <w:r w:rsidRPr="00DE464E">
        <w:rPr>
          <w:rFonts w:ascii="Arial" w:hAnsi="Arial" w:cs="Arial"/>
        </w:rPr>
        <w:t xml:space="preserve"> is kept in each </w:t>
      </w:r>
      <w:r w:rsidR="00F046DE" w:rsidRPr="00DE464E">
        <w:rPr>
          <w:rFonts w:ascii="Arial" w:hAnsi="Arial" w:cs="Arial"/>
        </w:rPr>
        <w:t xml:space="preserve">individual </w:t>
      </w:r>
      <w:r w:rsidRPr="00DE464E">
        <w:rPr>
          <w:rFonts w:ascii="Arial" w:hAnsi="Arial" w:cs="Arial"/>
        </w:rPr>
        <w:t xml:space="preserve">lodging </w:t>
      </w:r>
      <w:r w:rsidR="00F046DE" w:rsidRPr="00DE464E">
        <w:rPr>
          <w:rFonts w:ascii="Arial" w:hAnsi="Arial" w:cs="Arial"/>
        </w:rPr>
        <w:t>bed</w:t>
      </w:r>
      <w:r w:rsidRPr="00DE464E">
        <w:rPr>
          <w:rFonts w:ascii="Arial" w:hAnsi="Arial" w:cs="Arial"/>
        </w:rPr>
        <w:t>room</w:t>
      </w:r>
      <w:r w:rsidR="00101C41" w:rsidRPr="00DE464E">
        <w:rPr>
          <w:rFonts w:ascii="Arial" w:hAnsi="Arial" w:cs="Arial"/>
        </w:rPr>
        <w:t>.</w:t>
      </w:r>
    </w:p>
    <w:p w14:paraId="1413198C" w14:textId="77777777" w:rsidR="00DD45F5" w:rsidRPr="00DE464E" w:rsidRDefault="00DD45F5" w:rsidP="00DD45F5">
      <w:pPr>
        <w:pStyle w:val="ListParagraph"/>
        <w:spacing w:after="0"/>
        <w:ind w:left="0" w:right="-540"/>
        <w:jc w:val="both"/>
        <w:rPr>
          <w:rFonts w:ascii="Arial" w:hAnsi="Arial" w:cs="Arial"/>
        </w:rPr>
      </w:pPr>
    </w:p>
    <w:p w14:paraId="6CF43244" w14:textId="403B6BAF" w:rsidR="00DE464E" w:rsidRDefault="00DD45F5" w:rsidP="00DE464E">
      <w:pPr>
        <w:pStyle w:val="ListParagraph"/>
        <w:numPr>
          <w:ilvl w:val="0"/>
          <w:numId w:val="2"/>
        </w:numPr>
        <w:spacing w:after="0"/>
        <w:ind w:left="90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 xml:space="preserve">Ensure all </w:t>
      </w:r>
      <w:r w:rsidR="00017867" w:rsidRPr="00DE464E">
        <w:rPr>
          <w:rFonts w:ascii="Arial" w:hAnsi="Arial" w:cs="Arial"/>
        </w:rPr>
        <w:t>occupants</w:t>
      </w:r>
      <w:r w:rsidRPr="00DE464E">
        <w:rPr>
          <w:rFonts w:ascii="Arial" w:hAnsi="Arial" w:cs="Arial"/>
        </w:rPr>
        <w:t xml:space="preserve"> are out of </w:t>
      </w:r>
      <w:r w:rsidR="00096D3B" w:rsidRPr="00DE464E">
        <w:rPr>
          <w:rFonts w:ascii="Arial" w:hAnsi="Arial" w:cs="Arial"/>
        </w:rPr>
        <w:t xml:space="preserve">the </w:t>
      </w:r>
      <w:r w:rsidRPr="00DE464E">
        <w:rPr>
          <w:rFonts w:ascii="Arial" w:hAnsi="Arial" w:cs="Arial"/>
        </w:rPr>
        <w:t>lodg</w:t>
      </w:r>
      <w:r w:rsidR="00096D3B" w:rsidRPr="00DE464E">
        <w:rPr>
          <w:rFonts w:ascii="Arial" w:hAnsi="Arial" w:cs="Arial"/>
        </w:rPr>
        <w:t>e’s</w:t>
      </w:r>
      <w:r w:rsidRPr="00DE464E">
        <w:rPr>
          <w:rFonts w:ascii="Arial" w:hAnsi="Arial" w:cs="Arial"/>
        </w:rPr>
        <w:t xml:space="preserve"> </w:t>
      </w:r>
      <w:r w:rsidR="00F046DE" w:rsidRPr="00DE464E">
        <w:rPr>
          <w:rFonts w:ascii="Arial" w:hAnsi="Arial" w:cs="Arial"/>
        </w:rPr>
        <w:t>common area</w:t>
      </w:r>
      <w:r w:rsidR="00096D3B" w:rsidRPr="00DE464E">
        <w:rPr>
          <w:rFonts w:ascii="Arial" w:hAnsi="Arial" w:cs="Arial"/>
        </w:rPr>
        <w:t>s</w:t>
      </w:r>
      <w:r w:rsidRPr="00DE464E">
        <w:rPr>
          <w:rFonts w:ascii="Arial" w:hAnsi="Arial" w:cs="Arial"/>
        </w:rPr>
        <w:t xml:space="preserve"> during the</w:t>
      </w:r>
      <w:r w:rsidR="00096D3B" w:rsidRPr="00DE464E">
        <w:rPr>
          <w:rFonts w:ascii="Arial" w:hAnsi="Arial" w:cs="Arial"/>
        </w:rPr>
        <w:t xml:space="preserve"> scheduled </w:t>
      </w:r>
      <w:r w:rsidR="00A94F81" w:rsidRPr="00DE464E">
        <w:rPr>
          <w:rFonts w:ascii="Arial" w:hAnsi="Arial" w:cs="Arial"/>
        </w:rPr>
        <w:t xml:space="preserve">daily </w:t>
      </w:r>
      <w:r w:rsidRPr="00DE464E">
        <w:rPr>
          <w:rFonts w:ascii="Arial" w:hAnsi="Arial" w:cs="Arial"/>
        </w:rPr>
        <w:t xml:space="preserve">cleaning </w:t>
      </w:r>
      <w:r w:rsidR="00096D3B" w:rsidRPr="00DE464E">
        <w:rPr>
          <w:rFonts w:ascii="Arial" w:hAnsi="Arial" w:cs="Arial"/>
        </w:rPr>
        <w:t>period</w:t>
      </w:r>
      <w:r w:rsidR="00DE464E" w:rsidRPr="00DE464E">
        <w:rPr>
          <w:rFonts w:ascii="Arial" w:hAnsi="Arial" w:cs="Arial"/>
        </w:rPr>
        <w:t xml:space="preserve"> from</w:t>
      </w:r>
      <w:r w:rsidRPr="00DE464E">
        <w:rPr>
          <w:rFonts w:ascii="Arial" w:hAnsi="Arial" w:cs="Arial"/>
        </w:rPr>
        <w:t xml:space="preserve"> 8:30-9:30</w:t>
      </w:r>
      <w:r w:rsidR="00DE464E">
        <w:rPr>
          <w:rFonts w:ascii="Arial" w:hAnsi="Arial" w:cs="Arial"/>
        </w:rPr>
        <w:t xml:space="preserve"> AM.</w:t>
      </w:r>
      <w:bookmarkStart w:id="0" w:name="_Hlk57023477"/>
    </w:p>
    <w:p w14:paraId="6F395D00" w14:textId="77777777" w:rsidR="00DE464E" w:rsidRPr="00DE464E" w:rsidRDefault="00DE464E" w:rsidP="00DE464E">
      <w:pPr>
        <w:pStyle w:val="ListParagraph"/>
        <w:rPr>
          <w:rFonts w:ascii="Arial" w:hAnsi="Arial" w:cs="Arial"/>
        </w:rPr>
      </w:pPr>
    </w:p>
    <w:p w14:paraId="27958D56" w14:textId="4DDE872A" w:rsidR="003614EC" w:rsidRPr="00DE464E" w:rsidRDefault="00360E86" w:rsidP="00DE464E">
      <w:pPr>
        <w:pStyle w:val="ListParagraph"/>
        <w:numPr>
          <w:ilvl w:val="0"/>
          <w:numId w:val="2"/>
        </w:numPr>
        <w:spacing w:after="0"/>
        <w:ind w:left="90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 xml:space="preserve">Occupants checking out of AET must vacate their room </w:t>
      </w:r>
      <w:r w:rsidR="008B4E03" w:rsidRPr="00DE464E">
        <w:rPr>
          <w:rFonts w:ascii="Arial" w:hAnsi="Arial" w:cs="Arial"/>
        </w:rPr>
        <w:t>no later than</w:t>
      </w:r>
      <w:r w:rsidRPr="00DE464E">
        <w:rPr>
          <w:rFonts w:ascii="Arial" w:hAnsi="Arial" w:cs="Arial"/>
        </w:rPr>
        <w:t xml:space="preserve"> </w:t>
      </w:r>
      <w:r w:rsidR="00DE464E" w:rsidRPr="00DE464E">
        <w:rPr>
          <w:rFonts w:ascii="Arial" w:hAnsi="Arial" w:cs="Arial"/>
        </w:rPr>
        <w:t>9:00</w:t>
      </w:r>
      <w:r w:rsidR="003614EC" w:rsidRPr="00DE464E">
        <w:rPr>
          <w:rFonts w:ascii="Arial" w:hAnsi="Arial" w:cs="Arial"/>
        </w:rPr>
        <w:t xml:space="preserve"> AM</w:t>
      </w:r>
      <w:r w:rsidR="008248D6" w:rsidRPr="00DE464E">
        <w:rPr>
          <w:rFonts w:ascii="Arial" w:hAnsi="Arial" w:cs="Arial"/>
        </w:rPr>
        <w:t xml:space="preserve"> </w:t>
      </w:r>
    </w:p>
    <w:p w14:paraId="4F54EF5F" w14:textId="77777777" w:rsidR="003614EC" w:rsidRPr="00DE464E" w:rsidRDefault="003614EC" w:rsidP="003614EC">
      <w:pPr>
        <w:pStyle w:val="ListParagraph"/>
        <w:spacing w:after="0"/>
        <w:ind w:left="1440" w:right="-540"/>
        <w:jc w:val="both"/>
        <w:rPr>
          <w:rFonts w:ascii="Arial" w:hAnsi="Arial" w:cs="Arial"/>
        </w:rPr>
      </w:pPr>
    </w:p>
    <w:p w14:paraId="07AE6358" w14:textId="5BE1D0F7" w:rsidR="00F349FF" w:rsidRPr="00DE464E" w:rsidRDefault="00153739" w:rsidP="00167260">
      <w:pPr>
        <w:pStyle w:val="ListParagraph"/>
        <w:numPr>
          <w:ilvl w:val="0"/>
          <w:numId w:val="2"/>
        </w:numPr>
        <w:spacing w:after="0"/>
        <w:ind w:left="0" w:right="-540"/>
        <w:jc w:val="both"/>
        <w:rPr>
          <w:rFonts w:ascii="Arial" w:hAnsi="Arial" w:cs="Arial"/>
        </w:rPr>
      </w:pPr>
      <w:r w:rsidRPr="00DE464E">
        <w:rPr>
          <w:rFonts w:ascii="Arial" w:hAnsi="Arial" w:cs="Arial"/>
        </w:rPr>
        <w:t xml:space="preserve">Confirm that when an </w:t>
      </w:r>
      <w:r w:rsidR="00984639" w:rsidRPr="00DE464E">
        <w:rPr>
          <w:rFonts w:ascii="Arial" w:hAnsi="Arial" w:cs="Arial"/>
        </w:rPr>
        <w:t>occupant</w:t>
      </w:r>
      <w:r w:rsidRPr="00DE464E">
        <w:rPr>
          <w:rFonts w:ascii="Arial" w:hAnsi="Arial" w:cs="Arial"/>
        </w:rPr>
        <w:t xml:space="preserve"> is checking out of </w:t>
      </w:r>
      <w:r w:rsidR="00167260" w:rsidRPr="00DE464E">
        <w:rPr>
          <w:rFonts w:ascii="Arial" w:hAnsi="Arial" w:cs="Arial"/>
        </w:rPr>
        <w:t>lodging,</w:t>
      </w:r>
      <w:r w:rsidRPr="00DE464E">
        <w:rPr>
          <w:rFonts w:ascii="Arial" w:hAnsi="Arial" w:cs="Arial"/>
        </w:rPr>
        <w:t xml:space="preserve"> they hang the “Checked Out” door hanger on the outside of the</w:t>
      </w:r>
      <w:r w:rsidR="00F046DE" w:rsidRPr="00DE464E">
        <w:rPr>
          <w:rFonts w:ascii="Arial" w:hAnsi="Arial" w:cs="Arial"/>
        </w:rPr>
        <w:t>ir individual bedroom</w:t>
      </w:r>
      <w:r w:rsidRPr="00DE464E">
        <w:rPr>
          <w:rFonts w:ascii="Arial" w:hAnsi="Arial" w:cs="Arial"/>
        </w:rPr>
        <w:t xml:space="preserve"> door</w:t>
      </w:r>
      <w:r w:rsidR="00A91F07" w:rsidRPr="00DE464E">
        <w:rPr>
          <w:rFonts w:ascii="Arial" w:hAnsi="Arial" w:cs="Arial"/>
        </w:rPr>
        <w:t xml:space="preserve">.  This will </w:t>
      </w:r>
      <w:r w:rsidRPr="00DE464E">
        <w:rPr>
          <w:rFonts w:ascii="Arial" w:hAnsi="Arial" w:cs="Arial"/>
        </w:rPr>
        <w:t>alert housekeeping to do a complete</w:t>
      </w:r>
      <w:r w:rsidR="00B759D5" w:rsidRPr="00DE464E">
        <w:rPr>
          <w:rFonts w:ascii="Arial" w:hAnsi="Arial" w:cs="Arial"/>
        </w:rPr>
        <w:t xml:space="preserve"> “flip”</w:t>
      </w:r>
      <w:r w:rsidRPr="00DE464E">
        <w:rPr>
          <w:rFonts w:ascii="Arial" w:hAnsi="Arial" w:cs="Arial"/>
        </w:rPr>
        <w:t xml:space="preserve"> clean of the room before </w:t>
      </w:r>
      <w:r w:rsidR="008B4E03" w:rsidRPr="00DE464E">
        <w:rPr>
          <w:rFonts w:ascii="Arial" w:hAnsi="Arial" w:cs="Arial"/>
        </w:rPr>
        <w:t>the next</w:t>
      </w:r>
      <w:r w:rsidRPr="00DE464E">
        <w:rPr>
          <w:rFonts w:ascii="Arial" w:hAnsi="Arial" w:cs="Arial"/>
        </w:rPr>
        <w:t xml:space="preserve"> </w:t>
      </w:r>
      <w:r w:rsidR="00984639" w:rsidRPr="00DE464E">
        <w:rPr>
          <w:rFonts w:ascii="Arial" w:hAnsi="Arial" w:cs="Arial"/>
        </w:rPr>
        <w:t xml:space="preserve">occupant </w:t>
      </w:r>
      <w:r w:rsidR="008B4E03" w:rsidRPr="00DE464E">
        <w:rPr>
          <w:rFonts w:ascii="Arial" w:hAnsi="Arial" w:cs="Arial"/>
        </w:rPr>
        <w:t>arrives</w:t>
      </w:r>
      <w:r w:rsidRPr="00DE464E">
        <w:rPr>
          <w:rFonts w:ascii="Arial" w:hAnsi="Arial" w:cs="Arial"/>
        </w:rPr>
        <w:t>.</w:t>
      </w:r>
      <w:bookmarkEnd w:id="0"/>
    </w:p>
    <w:sectPr w:rsidR="00F349FF" w:rsidRPr="00DE46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463C" w14:textId="77777777" w:rsidR="00AD6EF0" w:rsidRDefault="00AD6EF0" w:rsidP="001E08CB">
      <w:pPr>
        <w:spacing w:after="0" w:line="240" w:lineRule="auto"/>
      </w:pPr>
      <w:r>
        <w:separator/>
      </w:r>
    </w:p>
  </w:endnote>
  <w:endnote w:type="continuationSeparator" w:id="0">
    <w:p w14:paraId="4D8785DB" w14:textId="77777777" w:rsidR="00AD6EF0" w:rsidRDefault="00AD6EF0" w:rsidP="001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E593" w14:textId="786C31C6" w:rsidR="001E08CB" w:rsidRDefault="00000000" w:rsidP="001E08CB">
    <w:pPr>
      <w:pStyle w:val="Footer"/>
      <w:tabs>
        <w:tab w:val="clear" w:pos="4680"/>
        <w:tab w:val="clear" w:pos="9360"/>
        <w:tab w:val="left" w:pos="8820"/>
      </w:tabs>
    </w:pPr>
    <w:sdt>
      <w:sdtPr>
        <w:id w:val="-35765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4583">
          <w:t>ON-</w:t>
        </w:r>
        <w:r w:rsidR="00735E89">
          <w:t>SITE</w:t>
        </w:r>
        <w:r w:rsidR="00C44583">
          <w:t xml:space="preserve"> TEST GROUP</w:t>
        </w:r>
        <w:r w:rsidR="00735E89">
          <w:t xml:space="preserve"> COORDINATOR</w:t>
        </w:r>
        <w:r w:rsidR="00E2305D">
          <w:t xml:space="preserve"> RESPONSIBILITES</w:t>
        </w:r>
        <w:r w:rsidR="001E08CB">
          <w:tab/>
        </w:r>
        <w:sdt>
          <w:sdtPr>
            <w:id w:val="10495024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E08CB">
              <w:fldChar w:fldCharType="begin"/>
            </w:r>
            <w:r w:rsidR="001E08CB">
              <w:instrText xml:space="preserve"> PAGE   \* MERGEFORMAT </w:instrText>
            </w:r>
            <w:r w:rsidR="001E08CB">
              <w:fldChar w:fldCharType="separate"/>
            </w:r>
            <w:r w:rsidR="001E08CB">
              <w:t>1</w:t>
            </w:r>
            <w:r w:rsidR="001E08CB">
              <w:rPr>
                <w:noProof/>
              </w:rPr>
              <w:fldChar w:fldCharType="end"/>
            </w:r>
            <w:r w:rsidR="001E08CB">
              <w:rPr>
                <w:noProof/>
              </w:rPr>
              <w:t xml:space="preserve"> of </w:t>
            </w:r>
            <w:r w:rsidR="001E08CB">
              <w:rPr>
                <w:noProof/>
              </w:rPr>
              <w:fldChar w:fldCharType="begin"/>
            </w:r>
            <w:r w:rsidR="001E08CB">
              <w:rPr>
                <w:noProof/>
              </w:rPr>
              <w:instrText xml:space="preserve"> NUMPAGES  \* Arabic  \* MERGEFORMAT </w:instrText>
            </w:r>
            <w:r w:rsidR="001E08CB">
              <w:rPr>
                <w:noProof/>
              </w:rPr>
              <w:fldChar w:fldCharType="separate"/>
            </w:r>
            <w:r w:rsidR="001E08CB">
              <w:rPr>
                <w:noProof/>
              </w:rPr>
              <w:t>2</w:t>
            </w:r>
            <w:r w:rsidR="001E08CB">
              <w:rPr>
                <w:noProof/>
              </w:rPr>
              <w:fldChar w:fldCharType="end"/>
            </w:r>
          </w:sdtContent>
        </w:sdt>
      </w:sdtContent>
    </w:sdt>
  </w:p>
  <w:p w14:paraId="0977F4CA" w14:textId="40172901" w:rsidR="001E08CB" w:rsidRDefault="001E0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E736" w14:textId="77777777" w:rsidR="00AD6EF0" w:rsidRDefault="00AD6EF0" w:rsidP="001E08CB">
      <w:pPr>
        <w:spacing w:after="0" w:line="240" w:lineRule="auto"/>
      </w:pPr>
      <w:r>
        <w:separator/>
      </w:r>
    </w:p>
  </w:footnote>
  <w:footnote w:type="continuationSeparator" w:id="0">
    <w:p w14:paraId="7600B93D" w14:textId="77777777" w:rsidR="00AD6EF0" w:rsidRDefault="00AD6EF0" w:rsidP="001E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DC8"/>
    <w:multiLevelType w:val="hybridMultilevel"/>
    <w:tmpl w:val="55D8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220"/>
    <w:multiLevelType w:val="hybridMultilevel"/>
    <w:tmpl w:val="D9228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2603"/>
    <w:multiLevelType w:val="hybridMultilevel"/>
    <w:tmpl w:val="F29A83B2"/>
    <w:lvl w:ilvl="0" w:tplc="90EE90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3340"/>
    <w:multiLevelType w:val="hybridMultilevel"/>
    <w:tmpl w:val="D2C45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15754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2B31"/>
    <w:multiLevelType w:val="hybridMultilevel"/>
    <w:tmpl w:val="45ECC72A"/>
    <w:lvl w:ilvl="0" w:tplc="AF46996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936679">
    <w:abstractNumId w:val="1"/>
  </w:num>
  <w:num w:numId="2" w16cid:durableId="1426612476">
    <w:abstractNumId w:val="5"/>
  </w:num>
  <w:num w:numId="3" w16cid:durableId="440958547">
    <w:abstractNumId w:val="2"/>
  </w:num>
  <w:num w:numId="4" w16cid:durableId="1459761381">
    <w:abstractNumId w:val="0"/>
  </w:num>
  <w:num w:numId="5" w16cid:durableId="596912142">
    <w:abstractNumId w:val="3"/>
  </w:num>
  <w:num w:numId="6" w16cid:durableId="1840462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BC"/>
    <w:rsid w:val="000073C1"/>
    <w:rsid w:val="00017867"/>
    <w:rsid w:val="00017CA3"/>
    <w:rsid w:val="000245D7"/>
    <w:rsid w:val="00060516"/>
    <w:rsid w:val="000840D8"/>
    <w:rsid w:val="000910BD"/>
    <w:rsid w:val="00096D3B"/>
    <w:rsid w:val="000B2CF6"/>
    <w:rsid w:val="000D4D31"/>
    <w:rsid w:val="000D7598"/>
    <w:rsid w:val="00101C41"/>
    <w:rsid w:val="00111986"/>
    <w:rsid w:val="00142730"/>
    <w:rsid w:val="00145259"/>
    <w:rsid w:val="00153739"/>
    <w:rsid w:val="00167260"/>
    <w:rsid w:val="001C478A"/>
    <w:rsid w:val="001E08CB"/>
    <w:rsid w:val="001E6B79"/>
    <w:rsid w:val="00205223"/>
    <w:rsid w:val="002278BF"/>
    <w:rsid w:val="002A606C"/>
    <w:rsid w:val="002C5DC3"/>
    <w:rsid w:val="002F228E"/>
    <w:rsid w:val="00321B1C"/>
    <w:rsid w:val="00360E86"/>
    <w:rsid w:val="0036137C"/>
    <w:rsid w:val="003614EC"/>
    <w:rsid w:val="003A5E55"/>
    <w:rsid w:val="003C529C"/>
    <w:rsid w:val="003D311C"/>
    <w:rsid w:val="003F15D2"/>
    <w:rsid w:val="00431BCD"/>
    <w:rsid w:val="0043733E"/>
    <w:rsid w:val="00443C6A"/>
    <w:rsid w:val="00464A9C"/>
    <w:rsid w:val="00480E8C"/>
    <w:rsid w:val="004817D0"/>
    <w:rsid w:val="00493FBB"/>
    <w:rsid w:val="004A77AC"/>
    <w:rsid w:val="004B2679"/>
    <w:rsid w:val="004B504B"/>
    <w:rsid w:val="004C6504"/>
    <w:rsid w:val="004E0D49"/>
    <w:rsid w:val="00501260"/>
    <w:rsid w:val="00504485"/>
    <w:rsid w:val="00510D74"/>
    <w:rsid w:val="00527E57"/>
    <w:rsid w:val="00534ACB"/>
    <w:rsid w:val="00556BA8"/>
    <w:rsid w:val="00566FB0"/>
    <w:rsid w:val="006009A7"/>
    <w:rsid w:val="00600ABA"/>
    <w:rsid w:val="006073BD"/>
    <w:rsid w:val="006232B5"/>
    <w:rsid w:val="00630D52"/>
    <w:rsid w:val="006314C5"/>
    <w:rsid w:val="00650401"/>
    <w:rsid w:val="00654020"/>
    <w:rsid w:val="006D1FFC"/>
    <w:rsid w:val="00735E89"/>
    <w:rsid w:val="00770148"/>
    <w:rsid w:val="007869F1"/>
    <w:rsid w:val="007C782E"/>
    <w:rsid w:val="007E6507"/>
    <w:rsid w:val="008248D6"/>
    <w:rsid w:val="0082623C"/>
    <w:rsid w:val="00833392"/>
    <w:rsid w:val="00837206"/>
    <w:rsid w:val="008528E2"/>
    <w:rsid w:val="008A2AF9"/>
    <w:rsid w:val="008B4E03"/>
    <w:rsid w:val="008F55EA"/>
    <w:rsid w:val="00954474"/>
    <w:rsid w:val="009842CD"/>
    <w:rsid w:val="00984639"/>
    <w:rsid w:val="00991878"/>
    <w:rsid w:val="009E0C78"/>
    <w:rsid w:val="009E572D"/>
    <w:rsid w:val="00A318C7"/>
    <w:rsid w:val="00A32DB7"/>
    <w:rsid w:val="00A61DBC"/>
    <w:rsid w:val="00A91F07"/>
    <w:rsid w:val="00A94F81"/>
    <w:rsid w:val="00AD2124"/>
    <w:rsid w:val="00AD6EF0"/>
    <w:rsid w:val="00AE285F"/>
    <w:rsid w:val="00AE5D28"/>
    <w:rsid w:val="00AF62D7"/>
    <w:rsid w:val="00B0128C"/>
    <w:rsid w:val="00B11FC6"/>
    <w:rsid w:val="00B35D1C"/>
    <w:rsid w:val="00B71417"/>
    <w:rsid w:val="00B759D5"/>
    <w:rsid w:val="00B87469"/>
    <w:rsid w:val="00B97D16"/>
    <w:rsid w:val="00BB0EBD"/>
    <w:rsid w:val="00C15C82"/>
    <w:rsid w:val="00C31A7F"/>
    <w:rsid w:val="00C37F9A"/>
    <w:rsid w:val="00C43E75"/>
    <w:rsid w:val="00C44583"/>
    <w:rsid w:val="00C656C1"/>
    <w:rsid w:val="00C94576"/>
    <w:rsid w:val="00CD5D54"/>
    <w:rsid w:val="00D04C9D"/>
    <w:rsid w:val="00D914EA"/>
    <w:rsid w:val="00DD45F5"/>
    <w:rsid w:val="00DE464E"/>
    <w:rsid w:val="00E2305D"/>
    <w:rsid w:val="00E42BAD"/>
    <w:rsid w:val="00EE0B58"/>
    <w:rsid w:val="00EF3100"/>
    <w:rsid w:val="00F046DE"/>
    <w:rsid w:val="00F325C5"/>
    <w:rsid w:val="00F349FF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72BB8"/>
  <w15:chartTrackingRefBased/>
  <w15:docId w15:val="{311F3BEA-A21A-4BB0-BF93-E9714A8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5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CB"/>
  </w:style>
  <w:style w:type="paragraph" w:styleId="Footer">
    <w:name w:val="footer"/>
    <w:basedOn w:val="Normal"/>
    <w:link w:val="FooterChar"/>
    <w:uiPriority w:val="99"/>
    <w:unhideWhenUsed/>
    <w:rsid w:val="001E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CB"/>
  </w:style>
  <w:style w:type="paragraph" w:styleId="ListParagraph">
    <w:name w:val="List Paragraph"/>
    <w:basedOn w:val="Normal"/>
    <w:uiPriority w:val="34"/>
    <w:qFormat/>
    <w:rsid w:val="00D9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tes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Larson</dc:creator>
  <cp:keywords/>
  <dc:description/>
  <cp:lastModifiedBy>Jill Olson</cp:lastModifiedBy>
  <cp:revision>26</cp:revision>
  <cp:lastPrinted>2022-11-15T20:17:00Z</cp:lastPrinted>
  <dcterms:created xsi:type="dcterms:W3CDTF">2020-11-30T17:59:00Z</dcterms:created>
  <dcterms:modified xsi:type="dcterms:W3CDTF">2022-11-15T20:17:00Z</dcterms:modified>
</cp:coreProperties>
</file>